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6DC" w:rsidRDefault="008846DC" w:rsidP="008846DC">
      <w:pPr>
        <w:ind w:firstLine="0"/>
      </w:pPr>
    </w:p>
    <w:tbl>
      <w:tblPr>
        <w:tblpPr w:leftFromText="181" w:rightFromText="181" w:vertAnchor="text" w:horzAnchor="margin" w:tblpXSpec="right" w:tblpY="-122"/>
        <w:tblOverlap w:val="never"/>
        <w:tblW w:w="9853" w:type="dxa"/>
        <w:tblLayout w:type="fixed"/>
        <w:tblLook w:val="04A0" w:firstRow="1" w:lastRow="0" w:firstColumn="1" w:lastColumn="0" w:noHBand="0" w:noVBand="1"/>
      </w:tblPr>
      <w:tblGrid>
        <w:gridCol w:w="4131"/>
        <w:gridCol w:w="5722"/>
      </w:tblGrid>
      <w:tr w:rsidR="008846DC" w:rsidRPr="00414083" w:rsidTr="00B53670">
        <w:trPr>
          <w:trHeight w:val="4345"/>
        </w:trPr>
        <w:tc>
          <w:tcPr>
            <w:tcW w:w="4131" w:type="dxa"/>
          </w:tcPr>
          <w:p w:rsidR="008846DC" w:rsidRPr="006B1093" w:rsidRDefault="008846DC" w:rsidP="00507BBD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6B1093">
              <w:rPr>
                <w:noProof/>
                <w:szCs w:val="24"/>
                <w:highlight w:val="yellow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669290</wp:posOffset>
                  </wp:positionH>
                  <wp:positionV relativeFrom="paragraph">
                    <wp:posOffset>12700</wp:posOffset>
                  </wp:positionV>
                  <wp:extent cx="571500" cy="68580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846DC" w:rsidRPr="006B1093" w:rsidRDefault="008846DC" w:rsidP="00507BBD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  <w:p w:rsidR="008846DC" w:rsidRPr="006B1093" w:rsidRDefault="008846DC" w:rsidP="00507BBD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  <w:p w:rsidR="008846DC" w:rsidRPr="006B1093" w:rsidRDefault="008846DC" w:rsidP="00507BBD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  <w:p w:rsidR="008846DC" w:rsidRPr="005F2816" w:rsidRDefault="008846DC" w:rsidP="00507BBD">
            <w:pPr>
              <w:suppressAutoHyphens w:val="0"/>
              <w:ind w:firstLine="0"/>
              <w:rPr>
                <w:b/>
                <w:sz w:val="32"/>
                <w:szCs w:val="32"/>
                <w:lang w:eastAsia="ru-RU"/>
              </w:rPr>
            </w:pPr>
            <w:r w:rsidRPr="005F2816">
              <w:rPr>
                <w:b/>
                <w:sz w:val="32"/>
                <w:szCs w:val="32"/>
                <w:lang w:eastAsia="ru-RU"/>
              </w:rPr>
              <w:t>АДМИНИСТРАЦИЯ</w:t>
            </w:r>
          </w:p>
          <w:p w:rsidR="008846DC" w:rsidRPr="005F2816" w:rsidRDefault="008846DC" w:rsidP="00507BBD">
            <w:pPr>
              <w:suppressAutoHyphens w:val="0"/>
              <w:ind w:firstLine="720"/>
              <w:rPr>
                <w:b/>
                <w:sz w:val="6"/>
                <w:szCs w:val="6"/>
                <w:lang w:eastAsia="ru-RU"/>
              </w:rPr>
            </w:pPr>
          </w:p>
          <w:p w:rsidR="008846DC" w:rsidRPr="005F2816" w:rsidRDefault="008846DC" w:rsidP="00B53670">
            <w:pPr>
              <w:suppressAutoHyphens w:val="0"/>
              <w:ind w:left="601" w:hanging="498"/>
              <w:rPr>
                <w:sz w:val="28"/>
                <w:szCs w:val="28"/>
                <w:lang w:eastAsia="ru-RU"/>
              </w:rPr>
            </w:pPr>
            <w:r w:rsidRPr="005F2816">
              <w:rPr>
                <w:sz w:val="28"/>
                <w:szCs w:val="28"/>
                <w:lang w:eastAsia="ru-RU"/>
              </w:rPr>
              <w:t>муниципального района</w:t>
            </w:r>
          </w:p>
          <w:p w:rsidR="008846DC" w:rsidRPr="005F2816" w:rsidRDefault="008846DC" w:rsidP="00507BBD">
            <w:pPr>
              <w:suppressAutoHyphens w:val="0"/>
              <w:ind w:firstLine="0"/>
              <w:rPr>
                <w:sz w:val="28"/>
                <w:szCs w:val="28"/>
                <w:lang w:eastAsia="ru-RU"/>
              </w:rPr>
            </w:pPr>
            <w:r w:rsidRPr="005F2816">
              <w:rPr>
                <w:sz w:val="28"/>
                <w:szCs w:val="28"/>
                <w:lang w:eastAsia="ru-RU"/>
              </w:rPr>
              <w:t xml:space="preserve">          Безенчукский</w:t>
            </w:r>
          </w:p>
          <w:p w:rsidR="008846DC" w:rsidRPr="005F2816" w:rsidRDefault="008846DC" w:rsidP="00507BBD">
            <w:pPr>
              <w:suppressAutoHyphens w:val="0"/>
              <w:ind w:firstLine="0"/>
              <w:rPr>
                <w:sz w:val="28"/>
                <w:szCs w:val="28"/>
                <w:lang w:eastAsia="ru-RU"/>
              </w:rPr>
            </w:pPr>
            <w:r w:rsidRPr="005F2816">
              <w:rPr>
                <w:sz w:val="28"/>
                <w:szCs w:val="28"/>
                <w:lang w:eastAsia="ru-RU"/>
              </w:rPr>
              <w:t xml:space="preserve">     Самарской области</w:t>
            </w:r>
          </w:p>
          <w:p w:rsidR="008846DC" w:rsidRPr="005F2816" w:rsidRDefault="008846DC" w:rsidP="00507BBD">
            <w:pPr>
              <w:suppressAutoHyphens w:val="0"/>
              <w:ind w:firstLine="0"/>
              <w:rPr>
                <w:sz w:val="16"/>
                <w:szCs w:val="16"/>
                <w:lang w:eastAsia="ru-RU"/>
              </w:rPr>
            </w:pPr>
          </w:p>
          <w:p w:rsidR="008846DC" w:rsidRPr="005F2816" w:rsidRDefault="008846DC" w:rsidP="00507BBD">
            <w:pPr>
              <w:tabs>
                <w:tab w:val="left" w:pos="360"/>
              </w:tabs>
              <w:suppressAutoHyphens w:val="0"/>
              <w:ind w:firstLine="0"/>
              <w:rPr>
                <w:b/>
                <w:sz w:val="32"/>
                <w:szCs w:val="32"/>
                <w:lang w:eastAsia="ru-RU"/>
              </w:rPr>
            </w:pPr>
            <w:r w:rsidRPr="005F2816">
              <w:rPr>
                <w:b/>
                <w:sz w:val="32"/>
                <w:szCs w:val="32"/>
                <w:lang w:eastAsia="ru-RU"/>
              </w:rPr>
              <w:t xml:space="preserve"> ПОСТАНОВЛЕНИЕ</w:t>
            </w:r>
          </w:p>
          <w:p w:rsidR="008846DC" w:rsidRPr="005F2816" w:rsidRDefault="008846DC" w:rsidP="00507BBD">
            <w:pPr>
              <w:suppressAutoHyphens w:val="0"/>
              <w:ind w:firstLine="0"/>
              <w:rPr>
                <w:b/>
                <w:sz w:val="16"/>
                <w:szCs w:val="16"/>
                <w:lang w:eastAsia="ru-RU"/>
              </w:rPr>
            </w:pPr>
          </w:p>
          <w:p w:rsidR="008846DC" w:rsidRPr="005F2816" w:rsidRDefault="008846DC" w:rsidP="00507BBD">
            <w:pPr>
              <w:suppressAutoHyphens w:val="0"/>
              <w:ind w:firstLine="0"/>
              <w:rPr>
                <w:sz w:val="28"/>
                <w:szCs w:val="28"/>
                <w:lang w:eastAsia="ru-RU"/>
              </w:rPr>
            </w:pPr>
            <w:r w:rsidRPr="005F2816">
              <w:rPr>
                <w:sz w:val="28"/>
                <w:szCs w:val="28"/>
                <w:lang w:eastAsia="ru-RU"/>
              </w:rPr>
              <w:t>от ____________ № ______</w:t>
            </w:r>
          </w:p>
          <w:p w:rsidR="008846DC" w:rsidRPr="005F2816" w:rsidRDefault="008846DC" w:rsidP="00507BBD">
            <w:pPr>
              <w:suppressAutoHyphens w:val="0"/>
              <w:ind w:firstLine="0"/>
              <w:rPr>
                <w:sz w:val="16"/>
                <w:szCs w:val="16"/>
                <w:lang w:eastAsia="ru-RU"/>
              </w:rPr>
            </w:pPr>
          </w:p>
          <w:p w:rsidR="008846DC" w:rsidRPr="005F2816" w:rsidRDefault="00D735A2" w:rsidP="00507BBD">
            <w:pPr>
              <w:suppressAutoHyphens w:val="0"/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</w:t>
            </w:r>
            <w:r w:rsidR="008846DC" w:rsidRPr="005F2816">
              <w:rPr>
                <w:sz w:val="28"/>
                <w:szCs w:val="28"/>
                <w:lang w:eastAsia="ru-RU"/>
              </w:rPr>
              <w:t>п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8846DC" w:rsidRPr="005F2816">
              <w:rPr>
                <w:sz w:val="28"/>
                <w:szCs w:val="28"/>
                <w:lang w:eastAsia="ru-RU"/>
              </w:rPr>
              <w:t>г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8846DC" w:rsidRPr="005F2816">
              <w:rPr>
                <w:sz w:val="28"/>
                <w:szCs w:val="28"/>
                <w:lang w:eastAsia="ru-RU"/>
              </w:rPr>
              <w:t>т. Безенчук</w:t>
            </w:r>
          </w:p>
          <w:p w:rsidR="008846DC" w:rsidRPr="006B1093" w:rsidRDefault="008846DC" w:rsidP="00507BBD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8846DC" w:rsidRPr="006B1093" w:rsidRDefault="0000672E" w:rsidP="00507BBD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noProof/>
                <w:szCs w:val="24"/>
                <w:highlight w:val="yellow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60288" behindDoc="0" locked="0" layoutInCell="1" allowOverlap="1">
                      <wp:simplePos x="0" y="0"/>
                      <wp:positionH relativeFrom="column">
                        <wp:posOffset>-114301</wp:posOffset>
                      </wp:positionH>
                      <wp:positionV relativeFrom="paragraph">
                        <wp:posOffset>113665</wp:posOffset>
                      </wp:positionV>
                      <wp:extent cx="0" cy="114300"/>
                      <wp:effectExtent l="0" t="0" r="19050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59AB07" id="Прямая соединительная линия 5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9pt,8.95pt" to="-9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"/>
                  </w:pict>
                </mc:Fallback>
              </mc:AlternateContent>
            </w:r>
            <w:r>
              <w:rPr>
                <w:noProof/>
                <w:szCs w:val="24"/>
                <w:highlight w:val="yellow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113664</wp:posOffset>
                      </wp:positionV>
                      <wp:extent cx="114300" cy="0"/>
                      <wp:effectExtent l="0" t="0" r="1905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A1DB88" id="Прямая соединительная линия 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8.95pt" to="0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"/>
                  </w:pict>
                </mc:Fallback>
              </mc:AlternateContent>
            </w:r>
          </w:p>
        </w:tc>
        <w:tc>
          <w:tcPr>
            <w:tcW w:w="5722" w:type="dxa"/>
          </w:tcPr>
          <w:p w:rsidR="008846DC" w:rsidRPr="006B1093" w:rsidRDefault="008846DC" w:rsidP="00507BBD">
            <w:pPr>
              <w:rPr>
                <w:b/>
                <w:sz w:val="32"/>
                <w:szCs w:val="32"/>
                <w:highlight w:val="yellow"/>
              </w:rPr>
            </w:pPr>
          </w:p>
          <w:p w:rsidR="008846DC" w:rsidRPr="006B1093" w:rsidRDefault="008846DC" w:rsidP="00507BBD">
            <w:pPr>
              <w:rPr>
                <w:b/>
                <w:sz w:val="32"/>
                <w:szCs w:val="32"/>
                <w:highlight w:val="yellow"/>
              </w:rPr>
            </w:pPr>
          </w:p>
          <w:p w:rsidR="008846DC" w:rsidRPr="006B1093" w:rsidRDefault="008846DC" w:rsidP="00507BBD">
            <w:pPr>
              <w:rPr>
                <w:b/>
                <w:sz w:val="32"/>
                <w:szCs w:val="32"/>
                <w:highlight w:val="yellow"/>
              </w:rPr>
            </w:pPr>
          </w:p>
          <w:p w:rsidR="008846DC" w:rsidRPr="006B1093" w:rsidRDefault="0000672E" w:rsidP="00507BBD">
            <w:pPr>
              <w:jc w:val="right"/>
              <w:rPr>
                <w:b/>
                <w:sz w:val="32"/>
                <w:szCs w:val="32"/>
                <w:highlight w:val="yellow"/>
              </w:rPr>
            </w:pPr>
            <w:r w:rsidRPr="009D6F9B">
              <w:rPr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63360" behindDoc="0" locked="0" layoutInCell="1" allowOverlap="1">
                      <wp:simplePos x="0" y="0"/>
                      <wp:positionH relativeFrom="column">
                        <wp:posOffset>2424429</wp:posOffset>
                      </wp:positionH>
                      <wp:positionV relativeFrom="paragraph">
                        <wp:posOffset>2402205</wp:posOffset>
                      </wp:positionV>
                      <wp:extent cx="0" cy="114300"/>
                      <wp:effectExtent l="0" t="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64CB2" id="Прямая соединительная линия 2" o:spid="_x0000_s1026" style="position:absolute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90.9pt,189.15pt" to="190.9pt,1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"/>
                  </w:pict>
                </mc:Fallback>
              </mc:AlternateContent>
            </w:r>
            <w:r w:rsidRPr="009D6F9B">
              <w:rPr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2310130</wp:posOffset>
                      </wp:positionH>
                      <wp:positionV relativeFrom="paragraph">
                        <wp:posOffset>2402204</wp:posOffset>
                      </wp:positionV>
                      <wp:extent cx="114300" cy="0"/>
                      <wp:effectExtent l="0" t="0" r="1905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EE690B" id="Прямая соединительная линия 3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1.9pt,189.15pt" to="190.9pt,1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"/>
                  </w:pict>
                </mc:Fallback>
              </mc:AlternateContent>
            </w:r>
          </w:p>
        </w:tc>
      </w:tr>
    </w:tbl>
    <w:p w:rsidR="008846DC" w:rsidRDefault="00C22EA9" w:rsidP="00C22EA9">
      <w:pPr>
        <w:spacing w:line="276" w:lineRule="auto"/>
        <w:ind w:left="-426" w:right="1700" w:firstLine="0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внесении изменений</w:t>
      </w:r>
      <w:r w:rsidR="00DE4303">
        <w:rPr>
          <w:sz w:val="28"/>
          <w:szCs w:val="28"/>
        </w:rPr>
        <w:t xml:space="preserve"> </w:t>
      </w:r>
      <w:r w:rsidR="00F75141">
        <w:rPr>
          <w:sz w:val="28"/>
          <w:szCs w:val="28"/>
        </w:rPr>
        <w:t xml:space="preserve">в Административный регламент предоставления </w:t>
      </w:r>
      <w:r w:rsidR="00DE4303">
        <w:rPr>
          <w:sz w:val="28"/>
          <w:szCs w:val="28"/>
        </w:rPr>
        <w:t xml:space="preserve">муниципальной </w:t>
      </w:r>
      <w:r w:rsidR="00F75141">
        <w:rPr>
          <w:sz w:val="28"/>
          <w:szCs w:val="28"/>
        </w:rPr>
        <w:t>услуги</w:t>
      </w:r>
      <w:r w:rsidR="00DE4303">
        <w:rPr>
          <w:sz w:val="28"/>
          <w:szCs w:val="28"/>
        </w:rPr>
        <w:t xml:space="preserve"> </w:t>
      </w:r>
      <w:r w:rsidRPr="00C22EA9">
        <w:rPr>
          <w:sz w:val="28"/>
          <w:szCs w:val="28"/>
        </w:rPr>
        <w:t>«</w:t>
      </w:r>
      <w:r w:rsidR="00B20226">
        <w:rPr>
          <w:sz w:val="28"/>
          <w:szCs w:val="28"/>
        </w:rPr>
        <w:t>Выдача градостроительн</w:t>
      </w:r>
      <w:r w:rsidR="00EC7534">
        <w:rPr>
          <w:sz w:val="28"/>
          <w:szCs w:val="28"/>
        </w:rPr>
        <w:t>ых</w:t>
      </w:r>
      <w:r w:rsidR="00B20226">
        <w:rPr>
          <w:sz w:val="28"/>
          <w:szCs w:val="28"/>
        </w:rPr>
        <w:t xml:space="preserve"> планов земельных участков для проектирования объектов капитального строительства</w:t>
      </w:r>
      <w:r w:rsidRPr="00C22EA9">
        <w:rPr>
          <w:sz w:val="28"/>
          <w:szCs w:val="28"/>
        </w:rPr>
        <w:t>»</w:t>
      </w:r>
      <w:r w:rsidR="00DE4303">
        <w:rPr>
          <w:sz w:val="28"/>
          <w:szCs w:val="28"/>
        </w:rPr>
        <w:t xml:space="preserve"> </w:t>
      </w:r>
      <w:r w:rsidR="00DE4303" w:rsidRPr="00DE4303">
        <w:rPr>
          <w:sz w:val="28"/>
          <w:szCs w:val="28"/>
        </w:rPr>
        <w:t xml:space="preserve">утвержденный Постановлением Администрации муниципального района Безенчукский от </w:t>
      </w:r>
      <w:r w:rsidR="00B20226">
        <w:rPr>
          <w:sz w:val="28"/>
          <w:szCs w:val="28"/>
        </w:rPr>
        <w:t>07.03.2019 г. № 259</w:t>
      </w:r>
      <w:r w:rsidR="00D118FF">
        <w:rPr>
          <w:sz w:val="28"/>
          <w:szCs w:val="28"/>
        </w:rPr>
        <w:t xml:space="preserve"> (</w:t>
      </w:r>
      <w:r w:rsidR="00D118FF">
        <w:rPr>
          <w:sz w:val="28"/>
          <w:szCs w:val="26"/>
        </w:rPr>
        <w:t>в редакции постановления от 28.05.2019 № 591</w:t>
      </w:r>
      <w:r w:rsidR="00D118FF">
        <w:rPr>
          <w:sz w:val="28"/>
          <w:szCs w:val="28"/>
        </w:rPr>
        <w:t>)</w:t>
      </w:r>
      <w:r w:rsidR="00DE4303" w:rsidRPr="00DE4303">
        <w:rPr>
          <w:sz w:val="28"/>
          <w:szCs w:val="28"/>
        </w:rPr>
        <w:t xml:space="preserve"> </w:t>
      </w:r>
    </w:p>
    <w:bookmarkEnd w:id="0"/>
    <w:p w:rsidR="008846DC" w:rsidRDefault="008846DC" w:rsidP="008846DC">
      <w:pPr>
        <w:spacing w:line="276" w:lineRule="auto"/>
        <w:ind w:left="-426" w:right="1700" w:firstLine="0"/>
        <w:jc w:val="left"/>
        <w:rPr>
          <w:sz w:val="28"/>
          <w:szCs w:val="28"/>
        </w:rPr>
      </w:pPr>
    </w:p>
    <w:p w:rsidR="008F5A2E" w:rsidRPr="00B646C4" w:rsidRDefault="00D118FF" w:rsidP="00BC7E0E">
      <w:pPr>
        <w:spacing w:line="360" w:lineRule="auto"/>
        <w:rPr>
          <w:sz w:val="28"/>
          <w:szCs w:val="26"/>
        </w:rPr>
      </w:pPr>
      <w:r>
        <w:rPr>
          <w:sz w:val="28"/>
          <w:szCs w:val="26"/>
        </w:rPr>
        <w:t>Рассмотрев протест прокуратуры Безенчукского района Самарской области от 11.02.2020 № 07-03-79-601/2020</w:t>
      </w:r>
      <w:r w:rsidR="008F5A2E" w:rsidRPr="00B646C4">
        <w:rPr>
          <w:sz w:val="28"/>
          <w:szCs w:val="26"/>
        </w:rPr>
        <w:t>,</w:t>
      </w:r>
      <w:r>
        <w:rPr>
          <w:sz w:val="28"/>
          <w:szCs w:val="26"/>
        </w:rPr>
        <w:t xml:space="preserve"> руководствуясь</w:t>
      </w:r>
      <w:r w:rsidR="008F5A2E" w:rsidRPr="00B646C4">
        <w:rPr>
          <w:sz w:val="28"/>
          <w:szCs w:val="26"/>
        </w:rPr>
        <w:t xml:space="preserve"> Феде</w:t>
      </w:r>
      <w:r w:rsidR="00B20226">
        <w:rPr>
          <w:sz w:val="28"/>
          <w:szCs w:val="26"/>
        </w:rPr>
        <w:t xml:space="preserve">ральным законом от 27.07.2010 </w:t>
      </w:r>
      <w:r w:rsidR="008F5A2E" w:rsidRPr="00B646C4">
        <w:rPr>
          <w:sz w:val="28"/>
          <w:szCs w:val="26"/>
        </w:rPr>
        <w:t xml:space="preserve">№210-ФЗ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 в муниципальном районе Безенчукский Самарской области, утвержденным постановлением Администрации муниципального района Безенчукский </w:t>
      </w:r>
      <w:r w:rsidR="0007070C">
        <w:rPr>
          <w:sz w:val="28"/>
          <w:szCs w:val="26"/>
        </w:rPr>
        <w:t xml:space="preserve">от </w:t>
      </w:r>
      <w:r w:rsidR="008F5A2E" w:rsidRPr="00B646C4">
        <w:rPr>
          <w:sz w:val="28"/>
          <w:szCs w:val="26"/>
        </w:rPr>
        <w:t xml:space="preserve">24.02.2011 №388, Уставом муниципального района Безенчукский </w:t>
      </w:r>
    </w:p>
    <w:p w:rsidR="008846DC" w:rsidRDefault="008846DC" w:rsidP="008846DC">
      <w:pPr>
        <w:spacing w:line="276" w:lineRule="auto"/>
        <w:ind w:left="-426" w:right="1700" w:firstLine="0"/>
        <w:jc w:val="left"/>
        <w:rPr>
          <w:sz w:val="28"/>
          <w:szCs w:val="28"/>
        </w:rPr>
      </w:pPr>
    </w:p>
    <w:p w:rsidR="008F5A2E" w:rsidRDefault="008F5A2E" w:rsidP="008846DC">
      <w:pPr>
        <w:spacing w:line="276" w:lineRule="auto"/>
        <w:ind w:left="-426" w:right="1700" w:firstLine="0"/>
        <w:jc w:val="left"/>
        <w:rPr>
          <w:sz w:val="28"/>
          <w:szCs w:val="28"/>
        </w:rPr>
      </w:pPr>
    </w:p>
    <w:p w:rsidR="008846DC" w:rsidRDefault="008846DC" w:rsidP="0000672E">
      <w:pPr>
        <w:suppressAutoHyphens w:val="0"/>
        <w:autoSpaceDE w:val="0"/>
        <w:autoSpaceDN w:val="0"/>
        <w:spacing w:line="360" w:lineRule="auto"/>
        <w:ind w:left="709" w:firstLine="0"/>
        <w:jc w:val="center"/>
        <w:rPr>
          <w:szCs w:val="24"/>
        </w:rPr>
      </w:pPr>
      <w:r w:rsidRPr="00414083">
        <w:rPr>
          <w:rFonts w:eastAsia="Calibri"/>
          <w:sz w:val="28"/>
          <w:szCs w:val="28"/>
          <w:lang w:eastAsia="en-US"/>
        </w:rPr>
        <w:t>ПОСТАНОВЛЯЮ:</w:t>
      </w:r>
    </w:p>
    <w:p w:rsidR="002B7182" w:rsidRPr="00D118FF" w:rsidRDefault="003D0727" w:rsidP="00B20226">
      <w:pPr>
        <w:pStyle w:val="a3"/>
        <w:numPr>
          <w:ilvl w:val="0"/>
          <w:numId w:val="1"/>
        </w:numPr>
        <w:suppressAutoHyphens w:val="0"/>
        <w:autoSpaceDE w:val="0"/>
        <w:autoSpaceDN w:val="0"/>
        <w:spacing w:line="360" w:lineRule="auto"/>
        <w:ind w:left="0" w:firstLine="142"/>
        <w:rPr>
          <w:sz w:val="28"/>
          <w:szCs w:val="28"/>
        </w:rPr>
      </w:pPr>
      <w:r>
        <w:rPr>
          <w:sz w:val="28"/>
          <w:szCs w:val="26"/>
        </w:rPr>
        <w:t xml:space="preserve">Удовлетворить протест прокуратуры </w:t>
      </w:r>
      <w:r w:rsidRPr="003D0727">
        <w:rPr>
          <w:sz w:val="28"/>
          <w:szCs w:val="26"/>
        </w:rPr>
        <w:t>Безенчукского района Самарской области от 11.02.2020 № 07-03-79-601/2020</w:t>
      </w:r>
      <w:r>
        <w:rPr>
          <w:sz w:val="28"/>
          <w:szCs w:val="26"/>
        </w:rPr>
        <w:t>.</w:t>
      </w:r>
    </w:p>
    <w:p w:rsidR="00D118FF" w:rsidRDefault="00D118FF" w:rsidP="00B20226">
      <w:pPr>
        <w:pStyle w:val="a3"/>
        <w:numPr>
          <w:ilvl w:val="0"/>
          <w:numId w:val="1"/>
        </w:numPr>
        <w:suppressAutoHyphens w:val="0"/>
        <w:autoSpaceDE w:val="0"/>
        <w:autoSpaceDN w:val="0"/>
        <w:spacing w:line="360" w:lineRule="auto"/>
        <w:ind w:left="0" w:firstLine="142"/>
        <w:rPr>
          <w:sz w:val="28"/>
          <w:szCs w:val="28"/>
        </w:rPr>
      </w:pPr>
      <w:r w:rsidRPr="00D118FF">
        <w:rPr>
          <w:sz w:val="28"/>
          <w:szCs w:val="28"/>
        </w:rPr>
        <w:lastRenderedPageBreak/>
        <w:t>Внести в Административный регламент предоставления муниципальной</w:t>
      </w:r>
      <w:r>
        <w:rPr>
          <w:sz w:val="28"/>
          <w:szCs w:val="28"/>
        </w:rPr>
        <w:t xml:space="preserve"> </w:t>
      </w:r>
      <w:r w:rsidRPr="00D118FF">
        <w:rPr>
          <w:sz w:val="28"/>
          <w:szCs w:val="28"/>
        </w:rPr>
        <w:t>услуги «Выдача градостроительных планов земельных участков для проектирования объектов капитального строительства» утвержденный Постановлением Администрации муниципального района Безенчукский от 07.03.2019 г. № 259 (в ред</w:t>
      </w:r>
      <w:r w:rsidR="003D0727">
        <w:rPr>
          <w:sz w:val="28"/>
          <w:szCs w:val="28"/>
        </w:rPr>
        <w:t>акции постановления</w:t>
      </w:r>
      <w:r w:rsidRPr="00D118FF">
        <w:rPr>
          <w:sz w:val="28"/>
          <w:szCs w:val="28"/>
        </w:rPr>
        <w:t xml:space="preserve"> от 28.05.2019 № 591) следующие изменения:</w:t>
      </w:r>
    </w:p>
    <w:p w:rsidR="00DE4303" w:rsidRDefault="002B7182" w:rsidP="00B20226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2B7182">
        <w:rPr>
          <w:sz w:val="28"/>
          <w:szCs w:val="28"/>
        </w:rPr>
        <w:t xml:space="preserve"> </w:t>
      </w:r>
      <w:r w:rsidR="0001362C">
        <w:rPr>
          <w:sz w:val="28"/>
          <w:szCs w:val="28"/>
        </w:rPr>
        <w:t xml:space="preserve">    </w:t>
      </w:r>
      <w:r w:rsidR="00D118FF">
        <w:rPr>
          <w:sz w:val="28"/>
          <w:szCs w:val="28"/>
        </w:rPr>
        <w:t>2</w:t>
      </w:r>
      <w:r w:rsidR="00B20226">
        <w:rPr>
          <w:sz w:val="28"/>
          <w:szCs w:val="28"/>
        </w:rPr>
        <w:t xml:space="preserve">.1. </w:t>
      </w:r>
      <w:r w:rsidR="001F63C1" w:rsidRPr="001F63C1">
        <w:rPr>
          <w:sz w:val="28"/>
          <w:szCs w:val="28"/>
        </w:rPr>
        <w:t>Пункт 2.5 раздела 2 регламента изложить в следующей редакции:</w:t>
      </w:r>
    </w:p>
    <w:p w:rsidR="001F63C1" w:rsidRDefault="001F63C1" w:rsidP="00B20226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>«</w:t>
      </w:r>
      <w:r w:rsidRPr="001F63C1">
        <w:rPr>
          <w:sz w:val="28"/>
          <w:szCs w:val="28"/>
        </w:rPr>
        <w:t>2.5. Муниципальная услуга предоставляется в течение 14 рабочих дней со дня регистрации заявления о предоставлении муниципальной услуги</w:t>
      </w:r>
      <w:r>
        <w:rPr>
          <w:sz w:val="28"/>
          <w:szCs w:val="28"/>
        </w:rPr>
        <w:t>»;</w:t>
      </w:r>
    </w:p>
    <w:p w:rsidR="00445814" w:rsidRDefault="001F63C1" w:rsidP="00445814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D0727">
        <w:rPr>
          <w:sz w:val="28"/>
          <w:szCs w:val="28"/>
        </w:rPr>
        <w:t>2</w:t>
      </w:r>
      <w:r>
        <w:rPr>
          <w:sz w:val="28"/>
          <w:szCs w:val="28"/>
        </w:rPr>
        <w:t xml:space="preserve">.2. </w:t>
      </w:r>
      <w:r w:rsidR="00445814" w:rsidRPr="001F63C1">
        <w:rPr>
          <w:sz w:val="28"/>
          <w:szCs w:val="28"/>
        </w:rPr>
        <w:t xml:space="preserve">Пункт </w:t>
      </w:r>
      <w:r w:rsidR="00445814">
        <w:rPr>
          <w:sz w:val="28"/>
          <w:szCs w:val="28"/>
        </w:rPr>
        <w:t>3</w:t>
      </w:r>
      <w:r w:rsidR="00445814" w:rsidRPr="001F63C1">
        <w:rPr>
          <w:sz w:val="28"/>
          <w:szCs w:val="28"/>
        </w:rPr>
        <w:t>.</w:t>
      </w:r>
      <w:r w:rsidR="00445814">
        <w:rPr>
          <w:sz w:val="28"/>
          <w:szCs w:val="28"/>
        </w:rPr>
        <w:t>37</w:t>
      </w:r>
      <w:r w:rsidR="00445814" w:rsidRPr="001F63C1">
        <w:rPr>
          <w:sz w:val="28"/>
          <w:szCs w:val="28"/>
        </w:rPr>
        <w:t xml:space="preserve"> раздела </w:t>
      </w:r>
      <w:r w:rsidR="00445814">
        <w:rPr>
          <w:sz w:val="28"/>
          <w:szCs w:val="28"/>
        </w:rPr>
        <w:t>3</w:t>
      </w:r>
      <w:r w:rsidR="00445814" w:rsidRPr="001F63C1">
        <w:rPr>
          <w:sz w:val="28"/>
          <w:szCs w:val="28"/>
        </w:rPr>
        <w:t xml:space="preserve"> регламента изложить в следующей редакции:</w:t>
      </w:r>
    </w:p>
    <w:p w:rsidR="001F63C1" w:rsidRDefault="00445814" w:rsidP="00B20226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>«</w:t>
      </w:r>
      <w:r w:rsidRPr="00445814">
        <w:rPr>
          <w:sz w:val="28"/>
          <w:szCs w:val="28"/>
        </w:rPr>
        <w:t>3.37. Общий максимальный срок административной процедуры составляет 4 рабочих дней</w:t>
      </w:r>
      <w:r>
        <w:rPr>
          <w:sz w:val="28"/>
          <w:szCs w:val="28"/>
        </w:rPr>
        <w:t>»</w:t>
      </w:r>
      <w:r w:rsidRPr="00445814">
        <w:rPr>
          <w:sz w:val="28"/>
          <w:szCs w:val="28"/>
        </w:rPr>
        <w:t>.</w:t>
      </w:r>
    </w:p>
    <w:p w:rsidR="00D118FF" w:rsidRPr="0001362C" w:rsidRDefault="003D0727" w:rsidP="0001362C">
      <w:pPr>
        <w:suppressAutoHyphens w:val="0"/>
        <w:autoSpaceDE w:val="0"/>
        <w:autoSpaceDN w:val="0"/>
        <w:spacing w:line="360" w:lineRule="auto"/>
        <w:ind w:firstLine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</w:t>
      </w:r>
      <w:r w:rsidR="0001362C" w:rsidRPr="0001362C">
        <w:rPr>
          <w:color w:val="000000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01362C" w:rsidRDefault="003D0727" w:rsidP="0001362C">
      <w:pPr>
        <w:suppressAutoHyphens w:val="0"/>
        <w:autoSpaceDE w:val="0"/>
        <w:autoSpaceDN w:val="0"/>
        <w:spacing w:line="360" w:lineRule="auto"/>
        <w:ind w:firstLine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</w:t>
      </w:r>
      <w:r w:rsidR="0001362C" w:rsidRPr="0001362C">
        <w:rPr>
          <w:color w:val="000000"/>
          <w:sz w:val="28"/>
          <w:szCs w:val="28"/>
          <w:lang w:eastAsia="ru-RU"/>
        </w:rPr>
        <w:t>. Опубликовать настоящее Постановление в газете «</w:t>
      </w:r>
      <w:r w:rsidR="00317A32">
        <w:rPr>
          <w:color w:val="000000"/>
          <w:sz w:val="28"/>
          <w:szCs w:val="28"/>
          <w:lang w:eastAsia="ru-RU"/>
        </w:rPr>
        <w:t>Сельский труженик</w:t>
      </w:r>
      <w:r w:rsidR="0001362C" w:rsidRPr="0001362C">
        <w:rPr>
          <w:color w:val="000000"/>
          <w:sz w:val="28"/>
          <w:szCs w:val="28"/>
          <w:lang w:eastAsia="ru-RU"/>
        </w:rPr>
        <w:t xml:space="preserve">» и разместить на официальном сайте </w:t>
      </w:r>
      <w:r w:rsidR="00DE4303">
        <w:rPr>
          <w:color w:val="000000"/>
          <w:sz w:val="28"/>
          <w:szCs w:val="28"/>
          <w:lang w:eastAsia="ru-RU"/>
        </w:rPr>
        <w:t xml:space="preserve">Администрации </w:t>
      </w:r>
      <w:r w:rsidR="0001362C" w:rsidRPr="0001362C">
        <w:rPr>
          <w:color w:val="000000"/>
          <w:sz w:val="28"/>
          <w:szCs w:val="28"/>
          <w:lang w:eastAsia="ru-RU"/>
        </w:rPr>
        <w:t>муниципального района Безенчукский Самарск</w:t>
      </w:r>
      <w:r w:rsidR="0001362C">
        <w:rPr>
          <w:color w:val="000000"/>
          <w:sz w:val="28"/>
          <w:szCs w:val="28"/>
          <w:lang w:eastAsia="ru-RU"/>
        </w:rPr>
        <w:t>ой области www.admbezenchuk.ru.</w:t>
      </w:r>
    </w:p>
    <w:p w:rsidR="008846DC" w:rsidRPr="00534746" w:rsidRDefault="003D0727" w:rsidP="0001362C">
      <w:pPr>
        <w:suppressAutoHyphens w:val="0"/>
        <w:autoSpaceDE w:val="0"/>
        <w:autoSpaceDN w:val="0"/>
        <w:spacing w:line="360" w:lineRule="auto"/>
        <w:ind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534746">
        <w:rPr>
          <w:rFonts w:eastAsia="Calibri"/>
          <w:sz w:val="28"/>
          <w:szCs w:val="28"/>
          <w:lang w:eastAsia="en-US"/>
        </w:rPr>
        <w:t xml:space="preserve">. </w:t>
      </w:r>
      <w:r w:rsidR="008846DC" w:rsidRPr="00534746">
        <w:rPr>
          <w:rFonts w:eastAsia="Calibri"/>
          <w:sz w:val="28"/>
          <w:szCs w:val="28"/>
          <w:lang w:eastAsia="en-US"/>
        </w:rPr>
        <w:t xml:space="preserve">Контроль за </w:t>
      </w:r>
      <w:r w:rsidR="00A8560C" w:rsidRPr="00534746">
        <w:rPr>
          <w:rFonts w:eastAsia="Calibri"/>
          <w:sz w:val="28"/>
          <w:szCs w:val="28"/>
          <w:lang w:eastAsia="en-US"/>
        </w:rPr>
        <w:t>ис</w:t>
      </w:r>
      <w:r w:rsidR="008846DC" w:rsidRPr="00534746">
        <w:rPr>
          <w:rFonts w:eastAsia="Calibri"/>
          <w:sz w:val="28"/>
          <w:szCs w:val="28"/>
          <w:lang w:eastAsia="en-US"/>
        </w:rPr>
        <w:t xml:space="preserve">полнением настоящего Постановления </w:t>
      </w:r>
      <w:r w:rsidR="00A8560C" w:rsidRPr="00534746">
        <w:rPr>
          <w:rFonts w:eastAsia="Calibri"/>
          <w:sz w:val="28"/>
          <w:szCs w:val="28"/>
          <w:lang w:eastAsia="en-US"/>
        </w:rPr>
        <w:t xml:space="preserve">возложить </w:t>
      </w:r>
      <w:r w:rsidR="008846DC" w:rsidRPr="00534746">
        <w:rPr>
          <w:rFonts w:eastAsia="Calibri"/>
          <w:sz w:val="28"/>
          <w:szCs w:val="28"/>
          <w:lang w:eastAsia="en-US"/>
        </w:rPr>
        <w:t>на</w:t>
      </w:r>
      <w:r w:rsidR="00AC321C" w:rsidRPr="00534746">
        <w:rPr>
          <w:rFonts w:eastAsia="Calibri"/>
          <w:sz w:val="28"/>
          <w:szCs w:val="28"/>
          <w:lang w:eastAsia="en-US"/>
        </w:rPr>
        <w:t xml:space="preserve"> исполняющего обязанност</w:t>
      </w:r>
      <w:r w:rsidR="006C5DF1" w:rsidRPr="00534746">
        <w:rPr>
          <w:rFonts w:eastAsia="Calibri"/>
          <w:sz w:val="28"/>
          <w:szCs w:val="28"/>
          <w:lang w:eastAsia="en-US"/>
        </w:rPr>
        <w:t>и</w:t>
      </w:r>
      <w:r w:rsidR="00AC321C" w:rsidRPr="00534746">
        <w:rPr>
          <w:rFonts w:eastAsia="Calibri"/>
          <w:sz w:val="28"/>
          <w:szCs w:val="28"/>
          <w:lang w:eastAsia="en-US"/>
        </w:rPr>
        <w:t xml:space="preserve"> </w:t>
      </w:r>
      <w:r w:rsidR="00A8560C" w:rsidRPr="00534746">
        <w:rPr>
          <w:rFonts w:eastAsia="Calibri"/>
          <w:sz w:val="28"/>
          <w:szCs w:val="28"/>
          <w:lang w:eastAsia="en-US"/>
        </w:rPr>
        <w:t>заведующего отдел</w:t>
      </w:r>
      <w:r w:rsidR="003C4846" w:rsidRPr="00534746">
        <w:rPr>
          <w:rFonts w:eastAsia="Calibri"/>
          <w:sz w:val="28"/>
          <w:szCs w:val="28"/>
          <w:lang w:eastAsia="en-US"/>
        </w:rPr>
        <w:t>ом</w:t>
      </w:r>
      <w:r w:rsidR="00A8560C" w:rsidRPr="00534746">
        <w:rPr>
          <w:rFonts w:eastAsia="Calibri"/>
          <w:sz w:val="28"/>
          <w:szCs w:val="28"/>
          <w:lang w:eastAsia="en-US"/>
        </w:rPr>
        <w:t xml:space="preserve"> </w:t>
      </w:r>
      <w:r w:rsidR="004511A4" w:rsidRPr="00534746">
        <w:rPr>
          <w:rFonts w:eastAsia="Calibri"/>
          <w:sz w:val="28"/>
          <w:szCs w:val="28"/>
          <w:lang w:eastAsia="en-US"/>
        </w:rPr>
        <w:t>архитектуры и г</w:t>
      </w:r>
      <w:r w:rsidR="00A8560C" w:rsidRPr="00534746">
        <w:rPr>
          <w:rFonts w:eastAsia="Calibri"/>
          <w:sz w:val="28"/>
          <w:szCs w:val="28"/>
          <w:lang w:eastAsia="en-US"/>
        </w:rPr>
        <w:t xml:space="preserve">радостроительства Администрации </w:t>
      </w:r>
      <w:r w:rsidR="004511A4" w:rsidRPr="00534746">
        <w:rPr>
          <w:rFonts w:eastAsia="Calibri"/>
          <w:sz w:val="28"/>
          <w:szCs w:val="28"/>
          <w:lang w:eastAsia="en-US"/>
        </w:rPr>
        <w:t>муниципального ра</w:t>
      </w:r>
      <w:r w:rsidR="00AC321C" w:rsidRPr="00534746">
        <w:rPr>
          <w:rFonts w:eastAsia="Calibri"/>
          <w:sz w:val="28"/>
          <w:szCs w:val="28"/>
          <w:lang w:eastAsia="en-US"/>
        </w:rPr>
        <w:t>йона Безенчукский (К.И.</w:t>
      </w:r>
      <w:r w:rsidR="003C4846" w:rsidRPr="00534746">
        <w:rPr>
          <w:rFonts w:eastAsia="Calibri"/>
          <w:sz w:val="28"/>
          <w:szCs w:val="28"/>
          <w:lang w:eastAsia="en-US"/>
        </w:rPr>
        <w:t xml:space="preserve"> </w:t>
      </w:r>
      <w:r w:rsidR="00AC321C" w:rsidRPr="00534746">
        <w:rPr>
          <w:rFonts w:eastAsia="Calibri"/>
          <w:sz w:val="28"/>
          <w:szCs w:val="28"/>
          <w:lang w:eastAsia="en-US"/>
        </w:rPr>
        <w:t>Таргинову</w:t>
      </w:r>
      <w:r w:rsidR="004511A4" w:rsidRPr="00534746">
        <w:rPr>
          <w:rFonts w:eastAsia="Calibri"/>
          <w:sz w:val="28"/>
          <w:szCs w:val="28"/>
          <w:lang w:eastAsia="en-US"/>
        </w:rPr>
        <w:t>).</w:t>
      </w:r>
    </w:p>
    <w:p w:rsidR="008846DC" w:rsidRPr="00414083" w:rsidRDefault="008846DC" w:rsidP="008846DC">
      <w:pPr>
        <w:suppressAutoHyphens w:val="0"/>
        <w:spacing w:after="200" w:line="276" w:lineRule="auto"/>
        <w:ind w:firstLine="0"/>
        <w:contextualSpacing/>
        <w:jc w:val="left"/>
        <w:rPr>
          <w:sz w:val="28"/>
          <w:szCs w:val="28"/>
        </w:rPr>
      </w:pPr>
    </w:p>
    <w:p w:rsidR="008846DC" w:rsidRDefault="008846DC" w:rsidP="008846DC">
      <w:pPr>
        <w:suppressAutoHyphens w:val="0"/>
        <w:spacing w:after="200" w:line="276" w:lineRule="auto"/>
        <w:ind w:firstLine="0"/>
        <w:contextualSpacing/>
        <w:jc w:val="left"/>
        <w:rPr>
          <w:sz w:val="28"/>
          <w:szCs w:val="28"/>
        </w:rPr>
      </w:pPr>
    </w:p>
    <w:p w:rsidR="00EC7534" w:rsidRDefault="00EC7534" w:rsidP="008846DC">
      <w:pPr>
        <w:suppressAutoHyphens w:val="0"/>
        <w:spacing w:after="200" w:line="276" w:lineRule="auto"/>
        <w:ind w:firstLine="0"/>
        <w:contextualSpacing/>
        <w:jc w:val="left"/>
        <w:rPr>
          <w:sz w:val="28"/>
          <w:szCs w:val="28"/>
        </w:rPr>
      </w:pPr>
    </w:p>
    <w:p w:rsidR="00603D40" w:rsidRPr="00414083" w:rsidRDefault="00603D40" w:rsidP="008846DC">
      <w:pPr>
        <w:suppressAutoHyphens w:val="0"/>
        <w:spacing w:after="200" w:line="276" w:lineRule="auto"/>
        <w:ind w:firstLine="0"/>
        <w:contextualSpacing/>
        <w:jc w:val="left"/>
        <w:rPr>
          <w:sz w:val="28"/>
          <w:szCs w:val="28"/>
        </w:rPr>
      </w:pPr>
    </w:p>
    <w:p w:rsidR="008846DC" w:rsidRDefault="008846DC" w:rsidP="00607521">
      <w:pPr>
        <w:suppressAutoHyphens w:val="0"/>
        <w:spacing w:after="200" w:line="276" w:lineRule="auto"/>
        <w:ind w:firstLine="0"/>
        <w:contextualSpacing/>
        <w:rPr>
          <w:sz w:val="28"/>
          <w:szCs w:val="28"/>
        </w:rPr>
      </w:pPr>
      <w:r w:rsidRPr="00414083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4846">
        <w:rPr>
          <w:sz w:val="28"/>
          <w:szCs w:val="28"/>
        </w:rPr>
        <w:tab/>
      </w:r>
      <w:r w:rsidR="003C4846">
        <w:rPr>
          <w:sz w:val="28"/>
          <w:szCs w:val="28"/>
        </w:rPr>
        <w:tab/>
      </w:r>
      <w:r w:rsidR="001406F7">
        <w:rPr>
          <w:sz w:val="28"/>
          <w:szCs w:val="28"/>
        </w:rPr>
        <w:t>В.В. Аникин</w:t>
      </w:r>
    </w:p>
    <w:p w:rsidR="00F14631" w:rsidRDefault="00F14631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8846DC" w:rsidRPr="0001362C" w:rsidRDefault="0001362C" w:rsidP="0001362C">
      <w:pPr>
        <w:suppressAutoHyphens w:val="0"/>
        <w:spacing w:after="200"/>
        <w:ind w:firstLine="0"/>
        <w:contextualSpacing/>
        <w:jc w:val="left"/>
        <w:rPr>
          <w:szCs w:val="24"/>
        </w:rPr>
      </w:pPr>
      <w:r>
        <w:rPr>
          <w:szCs w:val="24"/>
        </w:rPr>
        <w:t>К.И. Таргинова</w:t>
      </w:r>
    </w:p>
    <w:sectPr w:rsidR="008846DC" w:rsidRPr="0001362C" w:rsidSect="00BC7E0E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06737"/>
    <w:multiLevelType w:val="hybridMultilevel"/>
    <w:tmpl w:val="062C39F6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614E2D"/>
    <w:multiLevelType w:val="hybridMultilevel"/>
    <w:tmpl w:val="3D287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32C58"/>
    <w:multiLevelType w:val="hybridMultilevel"/>
    <w:tmpl w:val="E4F29E9A"/>
    <w:lvl w:ilvl="0" w:tplc="1676217C">
      <w:start w:val="3"/>
      <w:numFmt w:val="decimal"/>
      <w:lvlText w:val="%1."/>
      <w:lvlJc w:val="left"/>
      <w:pPr>
        <w:ind w:left="1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3" w15:restartNumberingAfterBreak="0">
    <w:nsid w:val="6CB5192C"/>
    <w:multiLevelType w:val="hybridMultilevel"/>
    <w:tmpl w:val="953CA3A8"/>
    <w:lvl w:ilvl="0" w:tplc="66BCCAF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F3A2071"/>
    <w:multiLevelType w:val="multilevel"/>
    <w:tmpl w:val="B21E9912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2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212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282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497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52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567" w:hanging="2160"/>
      </w:pPr>
      <w:rPr>
        <w:rFonts w:eastAsia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2F1"/>
    <w:rsid w:val="0000672E"/>
    <w:rsid w:val="0001362C"/>
    <w:rsid w:val="000560A8"/>
    <w:rsid w:val="0007070C"/>
    <w:rsid w:val="000C17AA"/>
    <w:rsid w:val="000D075C"/>
    <w:rsid w:val="001406F7"/>
    <w:rsid w:val="001712F1"/>
    <w:rsid w:val="001936FA"/>
    <w:rsid w:val="001B4E66"/>
    <w:rsid w:val="001D5D5F"/>
    <w:rsid w:val="001F5F7C"/>
    <w:rsid w:val="001F63C1"/>
    <w:rsid w:val="00251CDB"/>
    <w:rsid w:val="002B7182"/>
    <w:rsid w:val="002C53B1"/>
    <w:rsid w:val="00317A32"/>
    <w:rsid w:val="003811CD"/>
    <w:rsid w:val="003A5370"/>
    <w:rsid w:val="003C178B"/>
    <w:rsid w:val="003C4846"/>
    <w:rsid w:val="003D0727"/>
    <w:rsid w:val="00431224"/>
    <w:rsid w:val="00445814"/>
    <w:rsid w:val="004511A4"/>
    <w:rsid w:val="0048224A"/>
    <w:rsid w:val="00534746"/>
    <w:rsid w:val="005701D0"/>
    <w:rsid w:val="005766A0"/>
    <w:rsid w:val="005771E1"/>
    <w:rsid w:val="0059522C"/>
    <w:rsid w:val="005B5612"/>
    <w:rsid w:val="00603D40"/>
    <w:rsid w:val="00607521"/>
    <w:rsid w:val="00633975"/>
    <w:rsid w:val="006C5DF1"/>
    <w:rsid w:val="00833E48"/>
    <w:rsid w:val="008846DC"/>
    <w:rsid w:val="008F5A2E"/>
    <w:rsid w:val="00930790"/>
    <w:rsid w:val="00934505"/>
    <w:rsid w:val="00982FCA"/>
    <w:rsid w:val="00990D7B"/>
    <w:rsid w:val="009D6F9B"/>
    <w:rsid w:val="009E5875"/>
    <w:rsid w:val="00A745C4"/>
    <w:rsid w:val="00A8560C"/>
    <w:rsid w:val="00AC1585"/>
    <w:rsid w:val="00AC321C"/>
    <w:rsid w:val="00B20226"/>
    <w:rsid w:val="00B53670"/>
    <w:rsid w:val="00BC7E0E"/>
    <w:rsid w:val="00BF771F"/>
    <w:rsid w:val="00C22EA9"/>
    <w:rsid w:val="00C93DE2"/>
    <w:rsid w:val="00D118FF"/>
    <w:rsid w:val="00D735A2"/>
    <w:rsid w:val="00DC3A94"/>
    <w:rsid w:val="00DE4303"/>
    <w:rsid w:val="00DF0779"/>
    <w:rsid w:val="00DF27AF"/>
    <w:rsid w:val="00E77FC9"/>
    <w:rsid w:val="00E826E2"/>
    <w:rsid w:val="00EC7534"/>
    <w:rsid w:val="00F0352C"/>
    <w:rsid w:val="00F14631"/>
    <w:rsid w:val="00F75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275E6"/>
  <w15:docId w15:val="{C2F70122-4959-4355-BD2F-DA83B957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6DC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46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2F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FCA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Strong"/>
    <w:basedOn w:val="a0"/>
    <w:uiPriority w:val="22"/>
    <w:qFormat/>
    <w:rsid w:val="00AC32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1C6B3-27EA-42F2-8A0B-21890CE4C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2020-02-14T05:04:00Z</cp:lastPrinted>
  <dcterms:created xsi:type="dcterms:W3CDTF">2020-02-14T05:05:00Z</dcterms:created>
  <dcterms:modified xsi:type="dcterms:W3CDTF">2020-02-14T09:47:00Z</dcterms:modified>
</cp:coreProperties>
</file>