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4E7E" w:rsidRPr="00694E7E" w:rsidRDefault="00694E7E" w:rsidP="00694E7E">
      <w:pPr>
        <w:spacing w:after="120" w:line="240" w:lineRule="auto"/>
        <w:jc w:val="both"/>
        <w:outlineLvl w:val="2"/>
        <w:rPr>
          <w:rFonts w:ascii="Arial" w:eastAsia="Times New Roman" w:hAnsi="Arial" w:cs="Arial"/>
          <w:b/>
          <w:bCs/>
          <w:color w:val="0C5A74"/>
          <w:sz w:val="24"/>
          <w:szCs w:val="24"/>
          <w:lang w:eastAsia="ru-RU"/>
        </w:rPr>
      </w:pPr>
      <w:r w:rsidRPr="00694E7E">
        <w:rPr>
          <w:rFonts w:ascii="Arial" w:eastAsia="Times New Roman" w:hAnsi="Arial" w:cs="Arial"/>
          <w:color w:val="0C5A74"/>
          <w:sz w:val="24"/>
          <w:szCs w:val="24"/>
          <w:lang w:eastAsia="ru-RU"/>
        </w:rPr>
        <w:t>Как пройти профилактический медосмотр? </w:t>
      </w:r>
    </w:p>
    <w:p w:rsidR="00694E7E" w:rsidRPr="00694E7E" w:rsidRDefault="00694E7E" w:rsidP="00694E7E">
      <w:pPr>
        <w:spacing w:after="120" w:line="240" w:lineRule="auto"/>
        <w:ind w:firstLine="360"/>
        <w:jc w:val="both"/>
        <w:rPr>
          <w:rFonts w:ascii="Arial" w:eastAsia="Times New Roman" w:hAnsi="Arial" w:cs="Arial"/>
          <w:color w:val="333333"/>
          <w:sz w:val="20"/>
          <w:szCs w:val="20"/>
          <w:lang w:eastAsia="ru-RU"/>
        </w:rPr>
      </w:pPr>
      <w:r w:rsidRPr="00694E7E">
        <w:rPr>
          <w:rFonts w:ascii="Arial" w:eastAsia="Times New Roman" w:hAnsi="Arial" w:cs="Arial"/>
          <w:b/>
          <w:bCs/>
          <w:color w:val="008080"/>
          <w:sz w:val="20"/>
          <w:szCs w:val="20"/>
          <w:lang w:eastAsia="ru-RU"/>
        </w:rPr>
        <w:t>Шаг 1.</w:t>
      </w:r>
      <w:r w:rsidRPr="00694E7E">
        <w:rPr>
          <w:rFonts w:ascii="Arial" w:eastAsia="Times New Roman" w:hAnsi="Arial" w:cs="Arial"/>
          <w:color w:val="008080"/>
          <w:sz w:val="20"/>
          <w:szCs w:val="20"/>
          <w:lang w:eastAsia="ru-RU"/>
        </w:rPr>
        <w:t> </w:t>
      </w:r>
      <w:r w:rsidRPr="00694E7E">
        <w:rPr>
          <w:rFonts w:ascii="Arial" w:eastAsia="Times New Roman" w:hAnsi="Arial" w:cs="Arial"/>
          <w:color w:val="333333"/>
          <w:sz w:val="20"/>
          <w:szCs w:val="20"/>
          <w:lang w:eastAsia="ru-RU"/>
        </w:rPr>
        <w:t>Обратитесь в регистратуру или прочтите на сайте поликлиники как подготовиться к исследованиям.</w:t>
      </w:r>
    </w:p>
    <w:p w:rsidR="00694E7E" w:rsidRPr="00694E7E" w:rsidRDefault="00694E7E" w:rsidP="00694E7E">
      <w:pPr>
        <w:spacing w:after="120" w:line="240" w:lineRule="auto"/>
        <w:ind w:firstLine="360"/>
        <w:jc w:val="both"/>
        <w:rPr>
          <w:rFonts w:ascii="Arial" w:eastAsia="Times New Roman" w:hAnsi="Arial" w:cs="Arial"/>
          <w:color w:val="333333"/>
          <w:sz w:val="20"/>
          <w:szCs w:val="20"/>
          <w:lang w:eastAsia="ru-RU"/>
        </w:rPr>
      </w:pPr>
      <w:r w:rsidRPr="00694E7E">
        <w:rPr>
          <w:rFonts w:ascii="Arial" w:eastAsia="Times New Roman" w:hAnsi="Arial" w:cs="Arial"/>
          <w:b/>
          <w:bCs/>
          <w:color w:val="008080"/>
          <w:sz w:val="20"/>
          <w:szCs w:val="20"/>
          <w:lang w:eastAsia="ru-RU"/>
        </w:rPr>
        <w:t>Шаг 2.</w:t>
      </w:r>
      <w:r w:rsidRPr="00694E7E">
        <w:rPr>
          <w:rFonts w:ascii="Arial" w:eastAsia="Times New Roman" w:hAnsi="Arial" w:cs="Arial"/>
          <w:color w:val="008080"/>
          <w:sz w:val="20"/>
          <w:szCs w:val="20"/>
          <w:lang w:eastAsia="ru-RU"/>
        </w:rPr>
        <w:t> </w:t>
      </w:r>
      <w:r w:rsidRPr="00694E7E">
        <w:rPr>
          <w:rFonts w:ascii="Arial" w:eastAsia="Times New Roman" w:hAnsi="Arial" w:cs="Arial"/>
          <w:color w:val="333333"/>
          <w:sz w:val="20"/>
          <w:szCs w:val="20"/>
          <w:lang w:eastAsia="ru-RU"/>
        </w:rPr>
        <w:t>По результатам обследования вам предстоит прием (осмотр) врачом-терапевтом, в том числе осмотр на выявление возможных онкологических заболеваний, по результатам которого вам будет установлена группа здоровья, проведено краткое профилактическое консультирование, даны рекомендации. При выявлении подозрений на наличие заболевания вас направят на дополнительное обследование в плановом порядке.</w:t>
      </w:r>
    </w:p>
    <w:p w:rsidR="00694E7E" w:rsidRPr="00694E7E" w:rsidRDefault="00694E7E" w:rsidP="00694E7E">
      <w:pPr>
        <w:spacing w:after="120" w:line="240" w:lineRule="auto"/>
        <w:ind w:firstLine="360"/>
        <w:jc w:val="both"/>
        <w:rPr>
          <w:rFonts w:ascii="Arial" w:eastAsia="Times New Roman" w:hAnsi="Arial" w:cs="Arial"/>
          <w:color w:val="333333"/>
          <w:sz w:val="20"/>
          <w:szCs w:val="20"/>
          <w:lang w:eastAsia="ru-RU"/>
        </w:rPr>
      </w:pPr>
      <w:r w:rsidRPr="00694E7E">
        <w:rPr>
          <w:rFonts w:ascii="Arial" w:eastAsia="Times New Roman" w:hAnsi="Arial" w:cs="Arial"/>
          <w:color w:val="333333"/>
          <w:sz w:val="20"/>
          <w:szCs w:val="20"/>
          <w:lang w:eastAsia="ru-RU"/>
        </w:rPr>
        <w:t>Необходимым предварительным условием проведения профилактического медосмотра и диспансеризации является дача информированного добровольного согласия гражданина.</w:t>
      </w:r>
    </w:p>
    <w:p w:rsidR="00694E7E" w:rsidRPr="00694E7E" w:rsidRDefault="00694E7E" w:rsidP="00694E7E">
      <w:pPr>
        <w:spacing w:after="120" w:line="240" w:lineRule="auto"/>
        <w:ind w:firstLine="360"/>
        <w:jc w:val="both"/>
        <w:rPr>
          <w:rFonts w:ascii="Arial" w:eastAsia="Times New Roman" w:hAnsi="Arial" w:cs="Arial"/>
          <w:color w:val="333333"/>
          <w:sz w:val="20"/>
          <w:szCs w:val="20"/>
          <w:lang w:eastAsia="ru-RU"/>
        </w:rPr>
      </w:pPr>
      <w:r w:rsidRPr="00694E7E">
        <w:rPr>
          <w:rFonts w:ascii="Arial" w:eastAsia="Times New Roman" w:hAnsi="Arial" w:cs="Arial"/>
          <w:color w:val="333333"/>
          <w:sz w:val="20"/>
          <w:szCs w:val="20"/>
          <w:lang w:eastAsia="ru-RU"/>
        </w:rPr>
        <w:t>При проведении профилактического медосмотра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w:t>
      </w:r>
    </w:p>
    <w:p w:rsidR="00694E7E" w:rsidRPr="00694E7E" w:rsidRDefault="00694E7E" w:rsidP="00694E7E">
      <w:pPr>
        <w:spacing w:after="120" w:line="240" w:lineRule="auto"/>
        <w:ind w:firstLine="360"/>
        <w:jc w:val="both"/>
        <w:rPr>
          <w:rFonts w:ascii="Arial" w:eastAsia="Times New Roman" w:hAnsi="Arial" w:cs="Arial"/>
          <w:color w:val="333333"/>
          <w:sz w:val="20"/>
          <w:szCs w:val="20"/>
          <w:lang w:eastAsia="ru-RU"/>
        </w:rPr>
      </w:pPr>
      <w:r w:rsidRPr="00694E7E">
        <w:rPr>
          <w:rFonts w:ascii="Arial" w:eastAsia="Times New Roman" w:hAnsi="Arial" w:cs="Arial"/>
          <w:color w:val="333333"/>
          <w:sz w:val="20"/>
          <w:szCs w:val="20"/>
          <w:lang w:eastAsia="ru-RU"/>
        </w:rPr>
        <w:t>Подробная информация, о медицинских организациях, на базе которых гражданин может пройти профилактические медицинские осмотры и диспансеризацию размещена на официальных сайтах органов исполнительной власти субъектов Российской Федерации в сфере охраны здоровья.</w:t>
      </w:r>
    </w:p>
    <w:p w:rsidR="00ED0E09" w:rsidRDefault="00ED0E09">
      <w:bookmarkStart w:id="0" w:name="_GoBack"/>
      <w:bookmarkEnd w:id="0"/>
    </w:p>
    <w:sectPr w:rsidR="00ED0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7E"/>
    <w:rsid w:val="00694E7E"/>
    <w:rsid w:val="00ED0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3F9B4-4D02-46C9-A2E7-8E850E64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5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Четвергова Людмила Владимировна</dc:creator>
  <cp:keywords/>
  <dc:description/>
  <cp:lastModifiedBy>Четвергова Людмила Владимировна</cp:lastModifiedBy>
  <cp:revision>1</cp:revision>
  <dcterms:created xsi:type="dcterms:W3CDTF">2023-07-17T10:35:00Z</dcterms:created>
  <dcterms:modified xsi:type="dcterms:W3CDTF">2023-07-17T10:35:00Z</dcterms:modified>
</cp:coreProperties>
</file>