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E118" w14:textId="77777777" w:rsidR="00595D11" w:rsidRPr="00F81FF3" w:rsidRDefault="00595D11" w:rsidP="00595D11">
      <w:pPr>
        <w:shd w:val="clear" w:color="auto" w:fill="FFFFFF"/>
        <w:spacing w:before="240" w:after="240" w:line="375" w:lineRule="atLeast"/>
        <w:outlineLvl w:val="1"/>
        <w:rPr>
          <w:rFonts w:ascii="Open Sans" w:eastAsia="Times New Roman" w:hAnsi="Open Sans" w:cs="Open Sans"/>
          <w:caps/>
          <w:color w:val="1C1C1C"/>
          <w:sz w:val="24"/>
          <w:szCs w:val="24"/>
          <w:lang w:eastAsia="ru-RU"/>
        </w:rPr>
      </w:pPr>
      <w:r w:rsidRPr="00F81FF3">
        <w:rPr>
          <w:rFonts w:ascii="Open Sans" w:eastAsia="Times New Roman" w:hAnsi="Open Sans" w:cs="Open Sans"/>
          <w:caps/>
          <w:color w:val="1C1C1C"/>
          <w:sz w:val="24"/>
          <w:szCs w:val="24"/>
          <w:lang w:eastAsia="ru-RU"/>
        </w:rPr>
        <w:t>С 1 СЕНТЯБРЯ 2022 ГОДА НАЧНУТ ДЕЙСТВОВАТЬ НОВЫЕ ПРАВИЛА РАЗДЕЛА ДОЛЕЙ В ПРАВЕ СОБСТВЕННОСТИ НА ЖИЛОЕ ПОМЕЩЕНИЕ</w:t>
      </w:r>
    </w:p>
    <w:p w14:paraId="4C564B22" w14:textId="77777777" w:rsidR="00595D11" w:rsidRPr="00F81FF3" w:rsidRDefault="00595D11" w:rsidP="00595D11">
      <w:pPr>
        <w:shd w:val="clear" w:color="auto" w:fill="FFFFFF"/>
        <w:spacing w:before="100" w:beforeAutospacing="1" w:after="100" w:afterAutospacing="1" w:line="240" w:lineRule="auto"/>
        <w:rPr>
          <w:rFonts w:ascii="Open Sans" w:eastAsia="Times New Roman" w:hAnsi="Open Sans" w:cs="Open Sans"/>
          <w:color w:val="444141"/>
          <w:sz w:val="27"/>
          <w:szCs w:val="27"/>
          <w:lang w:eastAsia="ru-RU"/>
        </w:rPr>
      </w:pPr>
      <w:r w:rsidRPr="00F81FF3">
        <w:rPr>
          <w:rFonts w:ascii="Open Sans" w:eastAsia="Times New Roman" w:hAnsi="Open Sans" w:cs="Open Sans"/>
          <w:color w:val="444141"/>
          <w:sz w:val="27"/>
          <w:szCs w:val="27"/>
          <w:lang w:eastAsia="ru-RU"/>
        </w:rPr>
        <w:t> </w:t>
      </w:r>
    </w:p>
    <w:p w14:paraId="258D3A09" w14:textId="77777777" w:rsidR="00595D11" w:rsidRPr="00F81FF3" w:rsidRDefault="00595D11" w:rsidP="00595D11">
      <w:pPr>
        <w:shd w:val="clear" w:color="auto" w:fill="FFFFFF"/>
        <w:spacing w:before="100" w:beforeAutospacing="1" w:after="100" w:afterAutospacing="1" w:line="240" w:lineRule="auto"/>
        <w:rPr>
          <w:rFonts w:ascii="Open Sans" w:eastAsia="Times New Roman" w:hAnsi="Open Sans" w:cs="Open Sans"/>
          <w:color w:val="444141"/>
          <w:sz w:val="27"/>
          <w:szCs w:val="27"/>
          <w:lang w:eastAsia="ru-RU"/>
        </w:rPr>
      </w:pPr>
      <w:r w:rsidRPr="00F81FF3">
        <w:rPr>
          <w:rFonts w:ascii="Open Sans" w:eastAsia="Times New Roman" w:hAnsi="Open Sans" w:cs="Open Sans"/>
          <w:color w:val="444141"/>
          <w:sz w:val="27"/>
          <w:szCs w:val="27"/>
          <w:lang w:eastAsia="ru-RU"/>
        </w:rPr>
        <w:t>Постановлением Правительства РФ от 03.02.2022 №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вступающем в силу с 01 сентября 2022 года, установлено, в частности, что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и объема коммунальных ресурсов, потребляемых при использовании и содержании общего имущества, приходящегося на каждое жилое и нежилое помещение.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w:t>
      </w:r>
    </w:p>
    <w:p w14:paraId="35F82737" w14:textId="77777777" w:rsidR="00595D11" w:rsidRPr="00F81FF3" w:rsidRDefault="00595D11" w:rsidP="00595D11">
      <w:pPr>
        <w:shd w:val="clear" w:color="auto" w:fill="FFFFFF"/>
        <w:spacing w:before="100" w:beforeAutospacing="1" w:after="100" w:afterAutospacing="1" w:line="240" w:lineRule="auto"/>
        <w:rPr>
          <w:rFonts w:ascii="Open Sans" w:eastAsia="Times New Roman" w:hAnsi="Open Sans" w:cs="Open Sans"/>
          <w:color w:val="444141"/>
          <w:sz w:val="27"/>
          <w:szCs w:val="27"/>
          <w:lang w:eastAsia="ru-RU"/>
        </w:rPr>
      </w:pPr>
      <w:r w:rsidRPr="00F81FF3">
        <w:rPr>
          <w:rFonts w:ascii="Open Sans" w:eastAsia="Times New Roman" w:hAnsi="Open Sans" w:cs="Open Sans"/>
          <w:color w:val="444141"/>
          <w:sz w:val="27"/>
          <w:szCs w:val="27"/>
          <w:lang w:eastAsia="ru-RU"/>
        </w:rPr>
        <w:t>Приводится порядок определения размера расходов на коммунальные ресурсы, потребляемые при использовании и содержании общего имущества.</w:t>
      </w:r>
    </w:p>
    <w:p w14:paraId="0C052873" w14:textId="77777777" w:rsidR="00595D11" w:rsidRPr="00F81FF3" w:rsidRDefault="00595D11" w:rsidP="00595D11">
      <w:pPr>
        <w:shd w:val="clear" w:color="auto" w:fill="FFFFFF"/>
        <w:spacing w:before="100" w:beforeAutospacing="1" w:after="100" w:afterAutospacing="1" w:line="240" w:lineRule="auto"/>
        <w:rPr>
          <w:rFonts w:ascii="Open Sans" w:eastAsia="Times New Roman" w:hAnsi="Open Sans" w:cs="Open Sans"/>
          <w:color w:val="444141"/>
          <w:sz w:val="27"/>
          <w:szCs w:val="27"/>
          <w:lang w:eastAsia="ru-RU"/>
        </w:rPr>
      </w:pPr>
      <w:r w:rsidRPr="00F81FF3">
        <w:rPr>
          <w:rFonts w:ascii="Open Sans" w:eastAsia="Times New Roman" w:hAnsi="Open Sans" w:cs="Open Sans"/>
          <w:color w:val="444141"/>
          <w:sz w:val="27"/>
          <w:szCs w:val="27"/>
          <w:lang w:eastAsia="ru-RU"/>
        </w:rPr>
        <w:t>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РФ.</w:t>
      </w:r>
    </w:p>
    <w:p w14:paraId="3CED717C" w14:textId="77777777" w:rsidR="00595D11" w:rsidRPr="00F81FF3" w:rsidRDefault="00595D11" w:rsidP="00595D11">
      <w:pPr>
        <w:shd w:val="clear" w:color="auto" w:fill="FFFFFF"/>
        <w:spacing w:before="100" w:beforeAutospacing="1" w:after="100" w:afterAutospacing="1" w:line="240" w:lineRule="auto"/>
        <w:rPr>
          <w:rFonts w:ascii="Open Sans" w:eastAsia="Times New Roman" w:hAnsi="Open Sans" w:cs="Open Sans"/>
          <w:color w:val="444141"/>
          <w:sz w:val="27"/>
          <w:szCs w:val="27"/>
          <w:lang w:eastAsia="ru-RU"/>
        </w:rPr>
      </w:pPr>
      <w:r w:rsidRPr="00F81FF3">
        <w:rPr>
          <w:rFonts w:ascii="Open Sans" w:eastAsia="Times New Roman" w:hAnsi="Open Sans" w:cs="Open Sans"/>
          <w:color w:val="444141"/>
          <w:sz w:val="27"/>
          <w:szCs w:val="27"/>
          <w:lang w:eastAsia="ru-RU"/>
        </w:rPr>
        <w:t xml:space="preserve">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РФ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w:t>
      </w:r>
      <w:r w:rsidRPr="00F81FF3">
        <w:rPr>
          <w:rFonts w:ascii="Open Sans" w:eastAsia="Times New Roman" w:hAnsi="Open Sans" w:cs="Open Sans"/>
          <w:color w:val="444141"/>
          <w:sz w:val="27"/>
          <w:szCs w:val="27"/>
          <w:lang w:eastAsia="ru-RU"/>
        </w:rPr>
        <w:lastRenderedPageBreak/>
        <w:t>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14:paraId="7C27743D" w14:textId="77777777" w:rsidR="00595D11" w:rsidRPr="00F81FF3" w:rsidRDefault="00595D11" w:rsidP="00595D11">
      <w:pPr>
        <w:shd w:val="clear" w:color="auto" w:fill="FFFFFF"/>
        <w:spacing w:before="100" w:beforeAutospacing="1" w:after="100" w:afterAutospacing="1" w:line="240" w:lineRule="auto"/>
        <w:rPr>
          <w:rFonts w:ascii="Open Sans" w:eastAsia="Times New Roman" w:hAnsi="Open Sans" w:cs="Open Sans"/>
          <w:color w:val="444141"/>
          <w:sz w:val="27"/>
          <w:szCs w:val="27"/>
          <w:lang w:eastAsia="ru-RU"/>
        </w:rPr>
      </w:pPr>
      <w:r w:rsidRPr="00F81FF3">
        <w:rPr>
          <w:rFonts w:ascii="Open Sans" w:eastAsia="Times New Roman" w:hAnsi="Open Sans" w:cs="Open Sans"/>
          <w:color w:val="444141"/>
          <w:sz w:val="27"/>
          <w:szCs w:val="27"/>
          <w:lang w:eastAsia="ru-RU"/>
        </w:rPr>
        <w:t>Приведены, в числе прочего, формулы определения размера платы за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и среднемесячного объема таких ресурсов.</w:t>
      </w:r>
    </w:p>
    <w:p w14:paraId="23019432" w14:textId="77777777" w:rsidR="00626003" w:rsidRDefault="00626003"/>
    <w:sectPr w:rsidR="00626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87"/>
    <w:rsid w:val="00595D11"/>
    <w:rsid w:val="00626003"/>
    <w:rsid w:val="009E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106CD-F7ED-4080-8281-D995E14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2022-10-05T06:22:00Z</dcterms:created>
  <dcterms:modified xsi:type="dcterms:W3CDTF">2022-10-05T06:22:00Z</dcterms:modified>
</cp:coreProperties>
</file>